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E4B7" w14:textId="77777777" w:rsidR="0038560E" w:rsidRDefault="0038560E" w:rsidP="00A65C74">
      <w:pPr>
        <w:spacing w:after="0"/>
        <w:jc w:val="center"/>
        <w:rPr>
          <w:b/>
          <w:bCs/>
          <w:sz w:val="18"/>
          <w:szCs w:val="18"/>
          <w:u w:val="single"/>
        </w:rPr>
      </w:pPr>
    </w:p>
    <w:p w14:paraId="44C2386B" w14:textId="77777777" w:rsidR="005F7C13" w:rsidRPr="008554C1" w:rsidRDefault="005F7C13" w:rsidP="00A65C74">
      <w:pPr>
        <w:spacing w:after="0"/>
        <w:jc w:val="center"/>
        <w:rPr>
          <w:b/>
          <w:bCs/>
          <w:sz w:val="18"/>
          <w:szCs w:val="18"/>
          <w:u w:val="single"/>
        </w:rPr>
      </w:pPr>
    </w:p>
    <w:p w14:paraId="4BBFBB45" w14:textId="255B323C" w:rsidR="00F433D4" w:rsidRPr="0038560E" w:rsidRDefault="00F433D4" w:rsidP="00A65C74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38560E">
        <w:rPr>
          <w:b/>
          <w:bCs/>
          <w:sz w:val="28"/>
          <w:szCs w:val="28"/>
          <w:u w:val="single"/>
        </w:rPr>
        <w:t>Certified Professional Doula (CPD)</w:t>
      </w:r>
    </w:p>
    <w:p w14:paraId="266A9D58" w14:textId="2C8478E3" w:rsidR="00A96375" w:rsidRPr="0038560E" w:rsidRDefault="008554C1" w:rsidP="00A65C74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Initial </w:t>
      </w:r>
      <w:r w:rsidR="00F433D4" w:rsidRPr="0038560E">
        <w:rPr>
          <w:b/>
          <w:bCs/>
          <w:sz w:val="28"/>
          <w:szCs w:val="28"/>
          <w:u w:val="single"/>
        </w:rPr>
        <w:t>Certification Requirements</w:t>
      </w:r>
    </w:p>
    <w:p w14:paraId="537E61E8" w14:textId="77777777" w:rsidR="00A96375" w:rsidRDefault="00A96375" w:rsidP="00A96375">
      <w:pPr>
        <w:spacing w:after="0"/>
        <w:rPr>
          <w:u w:val="single"/>
        </w:rPr>
      </w:pPr>
    </w:p>
    <w:tbl>
      <w:tblPr>
        <w:tblStyle w:val="ListTable3-Accent3"/>
        <w:tblW w:w="0" w:type="auto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51"/>
      </w:tblGrid>
      <w:tr w:rsidR="00605FE0" w:rsidRPr="001D5D8C" w14:paraId="6A691450" w14:textId="59360E39" w:rsidTr="00605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51" w:type="dxa"/>
            <w:tcBorders>
              <w:bottom w:val="none" w:sz="0" w:space="0" w:color="auto"/>
              <w:right w:val="none" w:sz="0" w:space="0" w:color="auto"/>
            </w:tcBorders>
          </w:tcPr>
          <w:p w14:paraId="269983FC" w14:textId="77777777" w:rsidR="00605FE0" w:rsidRPr="001D5D8C" w:rsidRDefault="00605FE0" w:rsidP="00AE6CE3">
            <w:pPr>
              <w:jc w:val="center"/>
            </w:pPr>
            <w:r w:rsidRPr="00AE6CE3">
              <w:rPr>
                <w:sz w:val="28"/>
                <w:szCs w:val="28"/>
              </w:rPr>
              <w:t>Step 1 – Educational Validation</w:t>
            </w:r>
          </w:p>
        </w:tc>
      </w:tr>
      <w:tr w:rsidR="00605FE0" w:rsidRPr="001D5D8C" w14:paraId="353FBC67" w14:textId="217C1CB5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3D42FD" w14:textId="77777777" w:rsidR="00605FE0" w:rsidRPr="001D5D8C" w:rsidRDefault="00605FE0" w:rsidP="00240D48">
            <w:r w:rsidRPr="001D5D8C">
              <w:t xml:space="preserve">The Certified Professional Doula (CPD) is trained through 2 pathways including pre-approved training programs or an individual/prior learning pathway. </w:t>
            </w:r>
          </w:p>
        </w:tc>
      </w:tr>
      <w:tr w:rsidR="00605FE0" w:rsidRPr="001D5D8C" w14:paraId="4543D698" w14:textId="598FF367" w:rsidTr="005A0E9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bottom w:val="single" w:sz="4" w:space="0" w:color="A5A5A5" w:themeColor="accent3"/>
              <w:right w:val="none" w:sz="0" w:space="0" w:color="auto"/>
            </w:tcBorders>
            <w:shd w:val="clear" w:color="auto" w:fill="FBE4D5" w:themeFill="accent2" w:themeFillTint="33"/>
          </w:tcPr>
          <w:p w14:paraId="692B82BF" w14:textId="77777777" w:rsidR="00605FE0" w:rsidRPr="001D5D8C" w:rsidRDefault="00605FE0" w:rsidP="000C63E6">
            <w:pPr>
              <w:pStyle w:val="ListParagraph"/>
              <w:numPr>
                <w:ilvl w:val="0"/>
                <w:numId w:val="7"/>
              </w:numPr>
              <w:ind w:left="510"/>
            </w:pPr>
            <w:r w:rsidRPr="001D5D8C">
              <w:t>Pathway 1: Approved Training Program Pathway</w:t>
            </w:r>
          </w:p>
        </w:tc>
      </w:tr>
      <w:tr w:rsidR="00605FE0" w:rsidRPr="001D5D8C" w14:paraId="5F6753CE" w14:textId="38AB91DB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one" w:sz="0" w:space="0" w:color="auto"/>
              <w:bottom w:val="nil"/>
              <w:right w:val="none" w:sz="0" w:space="0" w:color="auto"/>
            </w:tcBorders>
          </w:tcPr>
          <w:p w14:paraId="568C4CB3" w14:textId="77777777" w:rsidR="00605FE0" w:rsidRPr="001D5D8C" w:rsidRDefault="00605FE0" w:rsidP="00240D48">
            <w:r w:rsidRPr="001D5D8C">
              <w:t>Current training organizations with approved programs that meet all the requirements:</w:t>
            </w:r>
          </w:p>
        </w:tc>
      </w:tr>
      <w:tr w:rsidR="00605FE0" w:rsidRPr="001D5D8C" w14:paraId="16830D38" w14:textId="6F6B89EB" w:rsidTr="00312BF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1A06EB71" w14:textId="074A2EAA" w:rsidR="00605FE0" w:rsidRPr="001D5D8C" w:rsidRDefault="00605FE0" w:rsidP="00240D48">
            <w:pPr>
              <w:pStyle w:val="ListParagraph"/>
              <w:numPr>
                <w:ilvl w:val="0"/>
                <w:numId w:val="5"/>
              </w:numPr>
            </w:pPr>
            <w:r w:rsidRPr="001D5D8C">
              <w:t xml:space="preserve">Allo Doula Academy’s CPD Training </w:t>
            </w:r>
            <w:r w:rsidR="005A0E93">
              <w:t>Course</w:t>
            </w:r>
          </w:p>
        </w:tc>
      </w:tr>
      <w:tr w:rsidR="00605FE0" w:rsidRPr="001D5D8C" w14:paraId="5D491C79" w14:textId="026598C5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E4D5" w:themeFill="accent2" w:themeFillTint="33"/>
          </w:tcPr>
          <w:p w14:paraId="38B39ADF" w14:textId="77777777" w:rsidR="00605FE0" w:rsidRPr="001D5D8C" w:rsidRDefault="00605FE0" w:rsidP="000C63E6">
            <w:pPr>
              <w:pStyle w:val="ListParagraph"/>
              <w:numPr>
                <w:ilvl w:val="0"/>
                <w:numId w:val="7"/>
              </w:numPr>
              <w:ind w:left="510"/>
            </w:pPr>
            <w:r w:rsidRPr="001D5D8C">
              <w:t>Pathway 2: Prior Learning/Individual Learning Pathway</w:t>
            </w:r>
          </w:p>
        </w:tc>
      </w:tr>
      <w:tr w:rsidR="00605FE0" w:rsidRPr="001D5D8C" w14:paraId="2FA3F687" w14:textId="2FDCE807" w:rsidTr="008A32E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right w:val="none" w:sz="0" w:space="0" w:color="auto"/>
            </w:tcBorders>
          </w:tcPr>
          <w:p w14:paraId="58D64863" w14:textId="54F15326" w:rsidR="00605FE0" w:rsidRPr="001D5D8C" w:rsidRDefault="00605FE0" w:rsidP="00240D48">
            <w:r w:rsidRPr="001D5D8C">
              <w:t>This pathway requires each person to complete Part 1 and Part 2</w:t>
            </w:r>
            <w:r w:rsidR="008A32E3">
              <w:t>:</w:t>
            </w:r>
          </w:p>
        </w:tc>
      </w:tr>
      <w:tr w:rsidR="00605FE0" w:rsidRPr="001D5D8C" w14:paraId="5943AAC9" w14:textId="6B3368E5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4035567C" w14:textId="2011F3FC" w:rsidR="00605FE0" w:rsidRPr="001D5D8C" w:rsidRDefault="00605FE0" w:rsidP="000C63E6">
            <w:pPr>
              <w:ind w:left="510"/>
            </w:pPr>
            <w:r w:rsidRPr="001D5D8C">
              <w:t xml:space="preserve">Part 1-Training Requirements: The individual must complete a minimum of combined 200hrs of training (with proof of completion, within </w:t>
            </w:r>
            <w:r w:rsidR="00F80D2E">
              <w:t xml:space="preserve">the last </w:t>
            </w:r>
            <w:r w:rsidRPr="001D5D8C">
              <w:t>4</w:t>
            </w:r>
            <w:r w:rsidR="007C56A5">
              <w:t xml:space="preserve"> </w:t>
            </w:r>
            <w:r w:rsidRPr="001D5D8C">
              <w:t>years) in the following topic areas:</w:t>
            </w:r>
          </w:p>
        </w:tc>
      </w:tr>
      <w:tr w:rsidR="00605FE0" w:rsidRPr="001D5D8C" w14:paraId="3F444D2B" w14:textId="6C980FA2" w:rsidTr="005A0E9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bottom w:val="nil"/>
              <w:right w:val="none" w:sz="0" w:space="0" w:color="auto"/>
            </w:tcBorders>
          </w:tcPr>
          <w:p w14:paraId="13FBD5C3" w14:textId="77777777" w:rsidR="00605FE0" w:rsidRPr="001D5D8C" w:rsidRDefault="00605FE0" w:rsidP="00240D48">
            <w:pPr>
              <w:pStyle w:val="ListParagraph"/>
              <w:numPr>
                <w:ilvl w:val="0"/>
                <w:numId w:val="3"/>
              </w:numPr>
              <w:ind w:left="1440"/>
            </w:pPr>
            <w:r w:rsidRPr="001D5D8C">
              <w:t>Prenatal/pregnancy support</w:t>
            </w:r>
          </w:p>
        </w:tc>
      </w:tr>
      <w:tr w:rsidR="00605FE0" w:rsidRPr="001D5D8C" w14:paraId="576C3AB0" w14:textId="063A88EB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3A512E5B" w14:textId="77777777" w:rsidR="00605FE0" w:rsidRPr="001D5D8C" w:rsidRDefault="00605FE0" w:rsidP="00240D48">
            <w:pPr>
              <w:pStyle w:val="ListParagraph"/>
              <w:numPr>
                <w:ilvl w:val="0"/>
                <w:numId w:val="3"/>
              </w:numPr>
              <w:ind w:left="1440"/>
            </w:pPr>
            <w:r w:rsidRPr="001D5D8C">
              <w:t>Fertility/Infertility</w:t>
            </w:r>
          </w:p>
        </w:tc>
      </w:tr>
      <w:tr w:rsidR="00605FE0" w:rsidRPr="001D5D8C" w14:paraId="1F915617" w14:textId="4E8DBBC6" w:rsidTr="005A0E9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6E1465C6" w14:textId="77777777" w:rsidR="00605FE0" w:rsidRPr="001D5D8C" w:rsidRDefault="00605FE0" w:rsidP="00240D48">
            <w:pPr>
              <w:pStyle w:val="ListParagraph"/>
              <w:numPr>
                <w:ilvl w:val="0"/>
                <w:numId w:val="3"/>
              </w:numPr>
              <w:ind w:left="1440"/>
            </w:pPr>
            <w:r w:rsidRPr="001D5D8C">
              <w:t>Labor support</w:t>
            </w:r>
          </w:p>
        </w:tc>
      </w:tr>
      <w:tr w:rsidR="00605FE0" w:rsidRPr="001D5D8C" w14:paraId="193EC4B8" w14:textId="7F67096F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25A07F42" w14:textId="77777777" w:rsidR="00605FE0" w:rsidRPr="001D5D8C" w:rsidRDefault="00605FE0" w:rsidP="00240D48">
            <w:pPr>
              <w:pStyle w:val="ListParagraph"/>
              <w:numPr>
                <w:ilvl w:val="0"/>
                <w:numId w:val="3"/>
              </w:numPr>
              <w:ind w:left="1440"/>
            </w:pPr>
            <w:r w:rsidRPr="001D5D8C">
              <w:t>Postpartum support</w:t>
            </w:r>
          </w:p>
        </w:tc>
      </w:tr>
      <w:tr w:rsidR="00605FE0" w:rsidRPr="001D5D8C" w14:paraId="5BF740F9" w14:textId="5E592842" w:rsidTr="005A0E9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180D9419" w14:textId="77777777" w:rsidR="00605FE0" w:rsidRPr="001D5D8C" w:rsidRDefault="00605FE0" w:rsidP="00240D48">
            <w:pPr>
              <w:pStyle w:val="ListParagraph"/>
              <w:numPr>
                <w:ilvl w:val="0"/>
                <w:numId w:val="3"/>
              </w:numPr>
              <w:ind w:left="1440"/>
            </w:pPr>
            <w:r w:rsidRPr="001D5D8C">
              <w:t>End of life support</w:t>
            </w:r>
          </w:p>
        </w:tc>
      </w:tr>
      <w:tr w:rsidR="00605FE0" w:rsidRPr="001D5D8C" w14:paraId="6E2274F3" w14:textId="27C92DB7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37846BA5" w14:textId="77777777" w:rsidR="00605FE0" w:rsidRPr="001D5D8C" w:rsidRDefault="00605FE0" w:rsidP="00240D48">
            <w:pPr>
              <w:pStyle w:val="ListParagraph"/>
              <w:numPr>
                <w:ilvl w:val="0"/>
                <w:numId w:val="3"/>
              </w:numPr>
              <w:ind w:left="1440"/>
            </w:pPr>
            <w:r w:rsidRPr="001D5D8C">
              <w:t>Business</w:t>
            </w:r>
          </w:p>
        </w:tc>
      </w:tr>
      <w:tr w:rsidR="00605FE0" w:rsidRPr="001D5D8C" w14:paraId="46D052CF" w14:textId="32249847" w:rsidTr="005A0E9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3AED9094" w14:textId="77777777" w:rsidR="00605FE0" w:rsidRPr="001D5D8C" w:rsidRDefault="00605FE0" w:rsidP="00240D48">
            <w:pPr>
              <w:pStyle w:val="ListParagraph"/>
              <w:numPr>
                <w:ilvl w:val="0"/>
                <w:numId w:val="3"/>
              </w:numPr>
              <w:ind w:left="1440"/>
            </w:pPr>
            <w:r w:rsidRPr="001D5D8C">
              <w:t xml:space="preserve">Infant Feeding </w:t>
            </w:r>
          </w:p>
        </w:tc>
      </w:tr>
      <w:tr w:rsidR="00605FE0" w:rsidRPr="001D5D8C" w14:paraId="12214B93" w14:textId="4F7D1D5E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4105AF42" w14:textId="5E2D3956" w:rsidR="00605FE0" w:rsidRPr="001D5D8C" w:rsidRDefault="00605FE0" w:rsidP="00240D48">
            <w:pPr>
              <w:pStyle w:val="ListParagraph"/>
              <w:numPr>
                <w:ilvl w:val="0"/>
                <w:numId w:val="3"/>
              </w:numPr>
              <w:ind w:left="1440"/>
            </w:pPr>
            <w:r w:rsidRPr="001D5D8C">
              <w:t>Maternal Mental Health (</w:t>
            </w:r>
            <w:r w:rsidR="0031346B">
              <w:t>non-clinical)</w:t>
            </w:r>
          </w:p>
        </w:tc>
      </w:tr>
      <w:tr w:rsidR="00605FE0" w:rsidRPr="001D5D8C" w14:paraId="645559A0" w14:textId="654387D7" w:rsidTr="005A0E9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225CFCA7" w14:textId="77777777" w:rsidR="00605FE0" w:rsidRPr="001D5D8C" w:rsidRDefault="00605FE0" w:rsidP="00240D48">
            <w:pPr>
              <w:pStyle w:val="ListParagraph"/>
              <w:numPr>
                <w:ilvl w:val="0"/>
                <w:numId w:val="3"/>
              </w:numPr>
              <w:ind w:left="1440"/>
            </w:pPr>
            <w:r w:rsidRPr="001D5D8C">
              <w:t>Newborn care</w:t>
            </w:r>
          </w:p>
        </w:tc>
      </w:tr>
      <w:tr w:rsidR="00605FE0" w:rsidRPr="001D5D8C" w14:paraId="1FB07C80" w14:textId="18107E65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395C297D" w14:textId="77777777" w:rsidR="00605FE0" w:rsidRPr="001D5D8C" w:rsidRDefault="00605FE0" w:rsidP="00240D48">
            <w:pPr>
              <w:pStyle w:val="ListParagraph"/>
              <w:numPr>
                <w:ilvl w:val="0"/>
                <w:numId w:val="3"/>
              </w:numPr>
              <w:ind w:left="1440"/>
            </w:pPr>
            <w:r w:rsidRPr="001D5D8C">
              <w:t>Newborn and Infant development</w:t>
            </w:r>
          </w:p>
        </w:tc>
      </w:tr>
      <w:tr w:rsidR="00605FE0" w:rsidRPr="001D5D8C" w14:paraId="63A631D8" w14:textId="12D5B658" w:rsidTr="005A0E93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50A4F70B" w14:textId="77777777" w:rsidR="00605FE0" w:rsidRPr="001D5D8C" w:rsidRDefault="00605FE0" w:rsidP="00240D48">
            <w:pPr>
              <w:pStyle w:val="ListParagraph"/>
              <w:numPr>
                <w:ilvl w:val="0"/>
                <w:numId w:val="3"/>
              </w:numPr>
              <w:ind w:left="1440"/>
            </w:pPr>
            <w:r w:rsidRPr="001D5D8C">
              <w:t>Diversity and Cultural sensitivity</w:t>
            </w:r>
          </w:p>
        </w:tc>
      </w:tr>
      <w:tr w:rsidR="00605FE0" w:rsidRPr="001D5D8C" w14:paraId="2F711A05" w14:textId="281C35A1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one" w:sz="0" w:space="0" w:color="auto"/>
              <w:right w:val="none" w:sz="0" w:space="0" w:color="auto"/>
            </w:tcBorders>
          </w:tcPr>
          <w:p w14:paraId="79D304EE" w14:textId="77777777" w:rsidR="00605FE0" w:rsidRPr="001D5D8C" w:rsidRDefault="00605FE0" w:rsidP="00240D48">
            <w:pPr>
              <w:pStyle w:val="ListParagraph"/>
              <w:numPr>
                <w:ilvl w:val="0"/>
                <w:numId w:val="3"/>
              </w:numPr>
              <w:ind w:left="1440"/>
            </w:pPr>
            <w:r w:rsidRPr="001D5D8C">
              <w:t>HIPAA</w:t>
            </w:r>
          </w:p>
        </w:tc>
      </w:tr>
      <w:tr w:rsidR="00605FE0" w:rsidRPr="001D5D8C" w14:paraId="17145D01" w14:textId="426634D5" w:rsidTr="0038560E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right w:val="none" w:sz="0" w:space="0" w:color="auto"/>
            </w:tcBorders>
            <w:shd w:val="clear" w:color="auto" w:fill="E7E6E6" w:themeFill="background2"/>
          </w:tcPr>
          <w:p w14:paraId="20FFF986" w14:textId="73EEAFB9" w:rsidR="00605FE0" w:rsidRPr="001D5D8C" w:rsidRDefault="00605FE0" w:rsidP="000C63E6">
            <w:pPr>
              <w:ind w:left="510"/>
            </w:pPr>
            <w:r w:rsidRPr="001D5D8C">
              <w:t xml:space="preserve">Part 2 - Clinical experience requirements: The individual must complete a minimum of 75hrs of hands-on clinical experience in a medical facility with </w:t>
            </w:r>
            <w:r w:rsidR="000E55EB" w:rsidRPr="001D5D8C">
              <w:t>a precept</w:t>
            </w:r>
            <w:r w:rsidR="000E55EB" w:rsidRPr="001D5D8C">
              <w:rPr>
                <w:b w:val="0"/>
                <w:bCs w:val="0"/>
              </w:rPr>
              <w:t>or</w:t>
            </w:r>
            <w:r w:rsidRPr="001D5D8C">
              <w:t xml:space="preserve">. </w:t>
            </w:r>
          </w:p>
        </w:tc>
      </w:tr>
      <w:tr w:rsidR="00605FE0" w:rsidRPr="001D5D8C" w14:paraId="619CE4CF" w14:textId="4606A137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one" w:sz="0" w:space="0" w:color="auto"/>
              <w:right w:val="none" w:sz="0" w:space="0" w:color="auto"/>
            </w:tcBorders>
          </w:tcPr>
          <w:p w14:paraId="0340A23E" w14:textId="77777777" w:rsidR="00605FE0" w:rsidRPr="001D5D8C" w:rsidRDefault="00605FE0" w:rsidP="00240D48">
            <w:r w:rsidRPr="001D5D8C">
              <w:t xml:space="preserve">The preceptor must be a qualified healthcare provider (RN, BSN, CPM, CNM, OBGYN), and the preceptor must agree to the preceptor requirements and hold the responsibility of validating the clinical experience. </w:t>
            </w:r>
          </w:p>
        </w:tc>
      </w:tr>
      <w:tr w:rsidR="00605FE0" w:rsidRPr="001D5D8C" w14:paraId="167AF72F" w14:textId="6E0115BF" w:rsidTr="005A0E93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bottom w:val="nil"/>
              <w:right w:val="none" w:sz="0" w:space="0" w:color="auto"/>
            </w:tcBorders>
          </w:tcPr>
          <w:p w14:paraId="5B02D38F" w14:textId="77777777" w:rsidR="00605FE0" w:rsidRPr="001D5D8C" w:rsidRDefault="00605FE0" w:rsidP="00240D48">
            <w:r w:rsidRPr="001D5D8C">
              <w:t xml:space="preserve">The clinical experience must be non-compensated and include: </w:t>
            </w:r>
          </w:p>
        </w:tc>
      </w:tr>
      <w:tr w:rsidR="00605FE0" w:rsidRPr="001D5D8C" w14:paraId="18297F3B" w14:textId="537B4EF0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06697E93" w14:textId="61992963" w:rsidR="00605FE0" w:rsidRPr="001D5D8C" w:rsidRDefault="00605FE0" w:rsidP="00240D48">
            <w:pPr>
              <w:pStyle w:val="ListParagraph"/>
              <w:numPr>
                <w:ilvl w:val="0"/>
                <w:numId w:val="4"/>
              </w:numPr>
              <w:ind w:left="1440"/>
            </w:pPr>
            <w:r w:rsidRPr="001D5D8C">
              <w:t xml:space="preserve">75 hours total contact hours </w:t>
            </w:r>
            <w:r w:rsidR="0031346B">
              <w:t>(55 in medical facility, 20 in</w:t>
            </w:r>
            <w:r w:rsidR="00AE412F">
              <w:t>-</w:t>
            </w:r>
            <w:r w:rsidR="0031346B">
              <w:t>home)</w:t>
            </w:r>
          </w:p>
        </w:tc>
      </w:tr>
      <w:tr w:rsidR="00605FE0" w:rsidRPr="001D5D8C" w14:paraId="0562C0F1" w14:textId="37EAFFAE" w:rsidTr="005A0E93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0B02CC42" w14:textId="77777777" w:rsidR="00605FE0" w:rsidRPr="001D5D8C" w:rsidRDefault="00605FE0" w:rsidP="00240D48">
            <w:pPr>
              <w:pStyle w:val="ListParagraph"/>
              <w:numPr>
                <w:ilvl w:val="0"/>
                <w:numId w:val="4"/>
              </w:numPr>
              <w:ind w:left="1440"/>
            </w:pPr>
            <w:r w:rsidRPr="001D5D8C">
              <w:t>5 live births</w:t>
            </w:r>
          </w:p>
        </w:tc>
      </w:tr>
      <w:tr w:rsidR="00605FE0" w:rsidRPr="001D5D8C" w14:paraId="1FDE8B46" w14:textId="7B96DC09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bottom w:val="nil"/>
              <w:right w:val="none" w:sz="0" w:space="0" w:color="auto"/>
            </w:tcBorders>
          </w:tcPr>
          <w:p w14:paraId="3890A389" w14:textId="77777777" w:rsidR="00605FE0" w:rsidRPr="001D5D8C" w:rsidRDefault="00605FE0" w:rsidP="00240D48">
            <w:pPr>
              <w:pStyle w:val="ListParagraph"/>
              <w:numPr>
                <w:ilvl w:val="0"/>
                <w:numId w:val="4"/>
              </w:numPr>
              <w:ind w:left="1440"/>
            </w:pPr>
            <w:r w:rsidRPr="001D5D8C">
              <w:t>Postpartum support (in home) 20 hours</w:t>
            </w:r>
          </w:p>
        </w:tc>
      </w:tr>
      <w:tr w:rsidR="00605FE0" w:rsidRPr="001D5D8C" w14:paraId="6DB3EAD1" w14:textId="06A16A00" w:rsidTr="005A0E93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1" w:type="dxa"/>
            <w:tcBorders>
              <w:top w:val="nil"/>
              <w:right w:val="none" w:sz="0" w:space="0" w:color="auto"/>
            </w:tcBorders>
          </w:tcPr>
          <w:p w14:paraId="3791C15D" w14:textId="649F65F5" w:rsidR="00605FE0" w:rsidRPr="001D5D8C" w:rsidRDefault="00605FE0" w:rsidP="00240D48">
            <w:pPr>
              <w:pStyle w:val="ListParagraph"/>
              <w:numPr>
                <w:ilvl w:val="0"/>
                <w:numId w:val="4"/>
              </w:numPr>
              <w:ind w:left="1440"/>
            </w:pPr>
            <w:r w:rsidRPr="001D5D8C">
              <w:t xml:space="preserve">Adherence to medical protocols </w:t>
            </w:r>
          </w:p>
        </w:tc>
      </w:tr>
    </w:tbl>
    <w:p w14:paraId="46C8D005" w14:textId="77777777" w:rsidR="00A96375" w:rsidRDefault="00A96375" w:rsidP="00AE35AE"/>
    <w:p w14:paraId="7B244B63" w14:textId="77777777" w:rsidR="00A96375" w:rsidRDefault="00A96375" w:rsidP="00AE35AE"/>
    <w:p w14:paraId="60BF5AB3" w14:textId="77777777" w:rsidR="00AE412F" w:rsidRDefault="00AE412F" w:rsidP="00AE35AE"/>
    <w:p w14:paraId="0C65911F" w14:textId="77777777" w:rsidR="005A0E93" w:rsidRDefault="005A0E93" w:rsidP="00AE35AE"/>
    <w:p w14:paraId="04A13215" w14:textId="77777777" w:rsidR="00A96375" w:rsidRDefault="00A96375" w:rsidP="00AE35AE"/>
    <w:tbl>
      <w:tblPr>
        <w:tblStyle w:val="ListTable3-Accent3"/>
        <w:tblW w:w="0" w:type="auto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350"/>
      </w:tblGrid>
      <w:tr w:rsidR="0038560E" w:rsidRPr="0038560E" w14:paraId="1AAF45FC" w14:textId="77777777" w:rsidTr="00385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tcBorders>
              <w:bottom w:val="none" w:sz="0" w:space="0" w:color="auto"/>
              <w:right w:val="none" w:sz="0" w:space="0" w:color="auto"/>
            </w:tcBorders>
          </w:tcPr>
          <w:p w14:paraId="10BC1646" w14:textId="54E9E730" w:rsidR="0038560E" w:rsidRPr="0038560E" w:rsidRDefault="0038560E" w:rsidP="0038560E">
            <w:pPr>
              <w:jc w:val="center"/>
              <w:rPr>
                <w:sz w:val="28"/>
                <w:szCs w:val="28"/>
              </w:rPr>
            </w:pPr>
            <w:r w:rsidRPr="0038560E">
              <w:rPr>
                <w:sz w:val="28"/>
                <w:szCs w:val="28"/>
              </w:rPr>
              <w:lastRenderedPageBreak/>
              <w:t>Step 2- Certification</w:t>
            </w:r>
          </w:p>
        </w:tc>
      </w:tr>
      <w:tr w:rsidR="0038560E" w:rsidRPr="0038560E" w14:paraId="52D10F5A" w14:textId="77777777" w:rsidTr="0038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1CA41F" w14:textId="77777777" w:rsidR="0038560E" w:rsidRPr="0038560E" w:rsidRDefault="0038560E" w:rsidP="005E0912">
            <w:r w:rsidRPr="0038560E">
              <w:t>Eligibility Requirements:</w:t>
            </w:r>
          </w:p>
        </w:tc>
      </w:tr>
      <w:tr w:rsidR="0038560E" w:rsidRPr="0038560E" w14:paraId="708A4C9F" w14:textId="77777777" w:rsidTr="0038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right w:val="none" w:sz="0" w:space="0" w:color="auto"/>
            </w:tcBorders>
          </w:tcPr>
          <w:p w14:paraId="1CB540F9" w14:textId="17F1E49D" w:rsidR="0038560E" w:rsidRPr="0038560E" w:rsidRDefault="0038560E" w:rsidP="005E0912">
            <w:pPr>
              <w:pStyle w:val="ListParagraph"/>
              <w:numPr>
                <w:ilvl w:val="0"/>
                <w:numId w:val="6"/>
              </w:numPr>
            </w:pPr>
            <w:r w:rsidRPr="0038560E">
              <w:t>Complete one of the training pathways (listed</w:t>
            </w:r>
            <w:r w:rsidR="00F356E8">
              <w:t xml:space="preserve"> in Step 1</w:t>
            </w:r>
            <w:r w:rsidRPr="0038560E">
              <w:t>) and provide all</w:t>
            </w:r>
            <w:r w:rsidR="0047064C">
              <w:t xml:space="preserve"> appropriate</w:t>
            </w:r>
            <w:r w:rsidRPr="0038560E">
              <w:t xml:space="preserve"> documentation</w:t>
            </w:r>
            <w:r w:rsidR="0047064C">
              <w:t xml:space="preserve"> of training completion. </w:t>
            </w:r>
          </w:p>
        </w:tc>
      </w:tr>
      <w:tr w:rsidR="0038560E" w:rsidRPr="0038560E" w14:paraId="18C451FF" w14:textId="77777777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right w:val="none" w:sz="0" w:space="0" w:color="auto"/>
            </w:tcBorders>
          </w:tcPr>
          <w:p w14:paraId="04AA6A80" w14:textId="77777777" w:rsidR="0038560E" w:rsidRPr="0038560E" w:rsidRDefault="0038560E" w:rsidP="005E0912">
            <w:pPr>
              <w:pStyle w:val="ListParagraph"/>
              <w:numPr>
                <w:ilvl w:val="0"/>
                <w:numId w:val="6"/>
              </w:numPr>
            </w:pPr>
            <w:r w:rsidRPr="0038560E">
              <w:t xml:space="preserve">Provide professional business documents </w:t>
            </w:r>
          </w:p>
        </w:tc>
      </w:tr>
      <w:tr w:rsidR="0038560E" w:rsidRPr="0038560E" w14:paraId="5D595867" w14:textId="77777777" w:rsidTr="005A0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bottom w:val="nil"/>
              <w:right w:val="none" w:sz="0" w:space="0" w:color="auto"/>
            </w:tcBorders>
          </w:tcPr>
          <w:p w14:paraId="3E8A5E88" w14:textId="33A5A50F" w:rsidR="0038560E" w:rsidRPr="0038560E" w:rsidRDefault="0038560E" w:rsidP="005E0912">
            <w:pPr>
              <w:pStyle w:val="ListParagraph"/>
              <w:numPr>
                <w:ilvl w:val="1"/>
                <w:numId w:val="6"/>
              </w:numPr>
            </w:pPr>
            <w:r w:rsidRPr="0038560E">
              <w:t xml:space="preserve">Business registration documents (i.e. articles of incorporation, LLC registration, </w:t>
            </w:r>
            <w:proofErr w:type="spellStart"/>
            <w:r w:rsidRPr="0038560E">
              <w:t>etc</w:t>
            </w:r>
            <w:proofErr w:type="spellEnd"/>
            <w:r w:rsidRPr="0038560E">
              <w:t>…)</w:t>
            </w:r>
            <w:r w:rsidR="00707E4F">
              <w:t xml:space="preserve"> or proof of </w:t>
            </w:r>
            <w:r w:rsidR="00A1212D">
              <w:t xml:space="preserve">W2 </w:t>
            </w:r>
            <w:r w:rsidR="00707E4F">
              <w:t>employment</w:t>
            </w:r>
            <w:r w:rsidR="00A1212D">
              <w:t xml:space="preserve"> as a doula</w:t>
            </w:r>
          </w:p>
        </w:tc>
      </w:tr>
      <w:tr w:rsidR="0038560E" w:rsidRPr="0038560E" w14:paraId="12599B3E" w14:textId="77777777" w:rsidTr="005A0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il"/>
              <w:bottom w:val="nil"/>
              <w:right w:val="none" w:sz="0" w:space="0" w:color="auto"/>
            </w:tcBorders>
          </w:tcPr>
          <w:p w14:paraId="47A14ED2" w14:textId="77777777" w:rsidR="0038560E" w:rsidRPr="0038560E" w:rsidRDefault="0038560E" w:rsidP="005E0912">
            <w:pPr>
              <w:pStyle w:val="ListParagraph"/>
              <w:numPr>
                <w:ilvl w:val="1"/>
                <w:numId w:val="6"/>
              </w:numPr>
            </w:pPr>
            <w:r w:rsidRPr="0038560E">
              <w:t>Copy of client contract</w:t>
            </w:r>
          </w:p>
        </w:tc>
      </w:tr>
      <w:tr w:rsidR="0038560E" w:rsidRPr="0038560E" w14:paraId="6DA9C696" w14:textId="77777777" w:rsidTr="005A0E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il"/>
              <w:right w:val="none" w:sz="0" w:space="0" w:color="auto"/>
            </w:tcBorders>
          </w:tcPr>
          <w:p w14:paraId="12A561E8" w14:textId="353305D2" w:rsidR="0038560E" w:rsidRPr="0038560E" w:rsidRDefault="0038560E" w:rsidP="005E0912">
            <w:pPr>
              <w:pStyle w:val="ListParagraph"/>
              <w:numPr>
                <w:ilvl w:val="1"/>
                <w:numId w:val="6"/>
              </w:numPr>
            </w:pPr>
            <w:r w:rsidRPr="0038560E">
              <w:t>Bio/Resume/</w:t>
            </w:r>
            <w:r w:rsidR="00812B1D">
              <w:t>H</w:t>
            </w:r>
            <w:r w:rsidRPr="0038560E">
              <w:t>eadshot</w:t>
            </w:r>
          </w:p>
        </w:tc>
      </w:tr>
      <w:tr w:rsidR="0038560E" w:rsidRPr="0038560E" w14:paraId="66BB252C" w14:textId="77777777" w:rsidTr="0038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534695F" w14:textId="77777777" w:rsidR="0038560E" w:rsidRPr="0038560E" w:rsidRDefault="0038560E" w:rsidP="005E0912">
            <w:pPr>
              <w:pStyle w:val="ListParagraph"/>
              <w:numPr>
                <w:ilvl w:val="0"/>
                <w:numId w:val="6"/>
              </w:numPr>
            </w:pPr>
            <w:r w:rsidRPr="0038560E">
              <w:t>Provide proof of OSHA/Bloodborne Pathogens &amp; Universal Precautions Training</w:t>
            </w:r>
          </w:p>
        </w:tc>
      </w:tr>
      <w:tr w:rsidR="0038560E" w:rsidRPr="0038560E" w14:paraId="426328E7" w14:textId="77777777" w:rsidTr="0038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right w:val="none" w:sz="0" w:space="0" w:color="auto"/>
            </w:tcBorders>
          </w:tcPr>
          <w:p w14:paraId="348DE3A6" w14:textId="77777777" w:rsidR="0038560E" w:rsidRPr="0038560E" w:rsidRDefault="0038560E" w:rsidP="005E0912">
            <w:pPr>
              <w:pStyle w:val="ListParagraph"/>
              <w:numPr>
                <w:ilvl w:val="0"/>
                <w:numId w:val="6"/>
              </w:numPr>
            </w:pPr>
            <w:r w:rsidRPr="0038560E">
              <w:t>Provide proof of current CPR certification</w:t>
            </w:r>
          </w:p>
        </w:tc>
      </w:tr>
      <w:tr w:rsidR="0038560E" w:rsidRPr="0038560E" w14:paraId="3257F3F4" w14:textId="77777777" w:rsidTr="0038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24F856" w14:textId="77777777" w:rsidR="0038560E" w:rsidRPr="0038560E" w:rsidRDefault="0038560E" w:rsidP="005E0912">
            <w:pPr>
              <w:pStyle w:val="ListParagraph"/>
              <w:numPr>
                <w:ilvl w:val="0"/>
                <w:numId w:val="6"/>
              </w:numPr>
            </w:pPr>
            <w:r w:rsidRPr="0038560E">
              <w:t>Provide proof of current professional liability insurance</w:t>
            </w:r>
          </w:p>
        </w:tc>
      </w:tr>
      <w:tr w:rsidR="0038560E" w:rsidRPr="0038560E" w14:paraId="121BA630" w14:textId="77777777" w:rsidTr="00385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right w:val="none" w:sz="0" w:space="0" w:color="auto"/>
            </w:tcBorders>
          </w:tcPr>
          <w:p w14:paraId="7336A317" w14:textId="3EE55427" w:rsidR="0038560E" w:rsidRPr="0038560E" w:rsidRDefault="0038560E" w:rsidP="005E0912">
            <w:pPr>
              <w:pStyle w:val="ListParagraph"/>
              <w:numPr>
                <w:ilvl w:val="0"/>
                <w:numId w:val="6"/>
              </w:numPr>
            </w:pPr>
            <w:r w:rsidRPr="0038560E">
              <w:t xml:space="preserve">Completed Application for </w:t>
            </w:r>
            <w:r w:rsidR="000E55EB">
              <w:t xml:space="preserve">Initial </w:t>
            </w:r>
            <w:r w:rsidRPr="0038560E">
              <w:t>Certification</w:t>
            </w:r>
          </w:p>
        </w:tc>
      </w:tr>
      <w:tr w:rsidR="0038560E" w:rsidRPr="0038560E" w14:paraId="641163D0" w14:textId="77777777" w:rsidTr="00385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C34A97" w14:textId="77777777" w:rsidR="0038560E" w:rsidRPr="0038560E" w:rsidRDefault="0038560E" w:rsidP="005E0912">
            <w:pPr>
              <w:pStyle w:val="ListParagraph"/>
              <w:numPr>
                <w:ilvl w:val="0"/>
                <w:numId w:val="6"/>
              </w:numPr>
            </w:pPr>
            <w:r w:rsidRPr="0038560E">
              <w:t>Application Fee</w:t>
            </w:r>
          </w:p>
        </w:tc>
      </w:tr>
      <w:tr w:rsidR="0047064C" w:rsidRPr="0038560E" w14:paraId="66F36F4E" w14:textId="77777777" w:rsidTr="00EC0C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right w:val="none" w:sz="0" w:space="0" w:color="auto"/>
            </w:tcBorders>
          </w:tcPr>
          <w:p w14:paraId="20AEA4C2" w14:textId="1099B8B2" w:rsidR="0047064C" w:rsidRPr="0038560E" w:rsidRDefault="0047064C" w:rsidP="00EC0CC1">
            <w:r>
              <w:t>Upon receipt of the</w:t>
            </w:r>
            <w:r w:rsidRPr="0038560E">
              <w:t xml:space="preserve"> Application for Initial Certification and application fee paid before the NDCB will review the application. Upon review of the application, if all is complete and valid, the applicant is now a candidate will be eligible to take the CPD Certification Exam. </w:t>
            </w:r>
          </w:p>
        </w:tc>
      </w:tr>
    </w:tbl>
    <w:p w14:paraId="2C4961B4" w14:textId="1636018C" w:rsidR="00F433D4" w:rsidRDefault="00F433D4" w:rsidP="00AE35AE"/>
    <w:p w14:paraId="0526CD9C" w14:textId="77777777" w:rsidR="00F433D4" w:rsidRDefault="00F433D4" w:rsidP="00F433D4"/>
    <w:sectPr w:rsidR="00F433D4" w:rsidSect="00A65C74">
      <w:headerReference w:type="default" r:id="rId10"/>
      <w:pgSz w:w="12240" w:h="15840"/>
      <w:pgMar w:top="17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CFCD" w14:textId="77777777" w:rsidR="00A65C74" w:rsidRDefault="00A65C74" w:rsidP="00A65C74">
      <w:pPr>
        <w:spacing w:after="0" w:line="240" w:lineRule="auto"/>
      </w:pPr>
      <w:r>
        <w:separator/>
      </w:r>
    </w:p>
  </w:endnote>
  <w:endnote w:type="continuationSeparator" w:id="0">
    <w:p w14:paraId="54587B69" w14:textId="77777777" w:rsidR="00A65C74" w:rsidRDefault="00A65C74" w:rsidP="00A6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A6D8" w14:textId="77777777" w:rsidR="00A65C74" w:rsidRDefault="00A65C74" w:rsidP="00A65C74">
      <w:pPr>
        <w:spacing w:after="0" w:line="240" w:lineRule="auto"/>
      </w:pPr>
      <w:r>
        <w:separator/>
      </w:r>
    </w:p>
  </w:footnote>
  <w:footnote w:type="continuationSeparator" w:id="0">
    <w:p w14:paraId="4F0C871E" w14:textId="77777777" w:rsidR="00A65C74" w:rsidRDefault="00A65C74" w:rsidP="00A6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B968" w14:textId="5E80C732" w:rsidR="00A65C74" w:rsidRDefault="00A65C7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66B1EB" wp14:editId="7501810F">
          <wp:simplePos x="0" y="0"/>
          <wp:positionH relativeFrom="margin">
            <wp:posOffset>1047750</wp:posOffset>
          </wp:positionH>
          <wp:positionV relativeFrom="margin">
            <wp:posOffset>-1095375</wp:posOffset>
          </wp:positionV>
          <wp:extent cx="3848100" cy="1196776"/>
          <wp:effectExtent l="0" t="0" r="0" b="0"/>
          <wp:wrapNone/>
          <wp:docPr id="816439014" name="Picture 81643901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373749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0" cy="1196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4490"/>
    <w:multiLevelType w:val="hybridMultilevel"/>
    <w:tmpl w:val="335CB80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E9734B"/>
    <w:multiLevelType w:val="hybridMultilevel"/>
    <w:tmpl w:val="9348C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90EF3"/>
    <w:multiLevelType w:val="hybridMultilevel"/>
    <w:tmpl w:val="4A82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7E4C"/>
    <w:multiLevelType w:val="hybridMultilevel"/>
    <w:tmpl w:val="158A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23C1A"/>
    <w:multiLevelType w:val="hybridMultilevel"/>
    <w:tmpl w:val="002A8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534"/>
    <w:multiLevelType w:val="hybridMultilevel"/>
    <w:tmpl w:val="8C7E2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D7040A"/>
    <w:multiLevelType w:val="hybridMultilevel"/>
    <w:tmpl w:val="10E6BC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039124">
    <w:abstractNumId w:val="3"/>
  </w:num>
  <w:num w:numId="2" w16cid:durableId="1598319711">
    <w:abstractNumId w:val="4"/>
  </w:num>
  <w:num w:numId="3" w16cid:durableId="2133788372">
    <w:abstractNumId w:val="2"/>
  </w:num>
  <w:num w:numId="4" w16cid:durableId="772285766">
    <w:abstractNumId w:val="1"/>
  </w:num>
  <w:num w:numId="5" w16cid:durableId="1423987002">
    <w:abstractNumId w:val="5"/>
  </w:num>
  <w:num w:numId="6" w16cid:durableId="1591887082">
    <w:abstractNumId w:val="0"/>
  </w:num>
  <w:num w:numId="7" w16cid:durableId="2052920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4C"/>
    <w:rsid w:val="000C63E6"/>
    <w:rsid w:val="000E55EB"/>
    <w:rsid w:val="001D5D8C"/>
    <w:rsid w:val="002B275E"/>
    <w:rsid w:val="00312BFC"/>
    <w:rsid w:val="0031346B"/>
    <w:rsid w:val="0038560E"/>
    <w:rsid w:val="0047064C"/>
    <w:rsid w:val="005A0E93"/>
    <w:rsid w:val="005F7C13"/>
    <w:rsid w:val="00605FE0"/>
    <w:rsid w:val="00707E4F"/>
    <w:rsid w:val="007C56A5"/>
    <w:rsid w:val="00812B1D"/>
    <w:rsid w:val="008554C1"/>
    <w:rsid w:val="008A32E3"/>
    <w:rsid w:val="00A1212D"/>
    <w:rsid w:val="00A16B6E"/>
    <w:rsid w:val="00A237FB"/>
    <w:rsid w:val="00A35AA1"/>
    <w:rsid w:val="00A65C74"/>
    <w:rsid w:val="00A96375"/>
    <w:rsid w:val="00AE35AE"/>
    <w:rsid w:val="00AE412F"/>
    <w:rsid w:val="00AE6CE3"/>
    <w:rsid w:val="00C46242"/>
    <w:rsid w:val="00D26702"/>
    <w:rsid w:val="00D305F5"/>
    <w:rsid w:val="00D30AF6"/>
    <w:rsid w:val="00D77A36"/>
    <w:rsid w:val="00DE1B9D"/>
    <w:rsid w:val="00E1744C"/>
    <w:rsid w:val="00F356E8"/>
    <w:rsid w:val="00F433D4"/>
    <w:rsid w:val="00F80D2E"/>
    <w:rsid w:val="00FC2CAF"/>
    <w:rsid w:val="00FE7FE0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F7A7A"/>
  <w15:chartTrackingRefBased/>
  <w15:docId w15:val="{9841A44C-DE03-4FEE-804C-F5B8AA3C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35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5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C74"/>
  </w:style>
  <w:style w:type="paragraph" w:styleId="Footer">
    <w:name w:val="footer"/>
    <w:basedOn w:val="Normal"/>
    <w:link w:val="FooterChar"/>
    <w:uiPriority w:val="99"/>
    <w:unhideWhenUsed/>
    <w:rsid w:val="00A65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C74"/>
  </w:style>
  <w:style w:type="table" w:styleId="TableGrid">
    <w:name w:val="Table Grid"/>
    <w:basedOn w:val="TableNormal"/>
    <w:uiPriority w:val="39"/>
    <w:rsid w:val="001D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AE6CE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0CD11907EF349B1788AC61767A658" ma:contentTypeVersion="15" ma:contentTypeDescription="Create a new document." ma:contentTypeScope="" ma:versionID="dcb99c16430149b7b77365e56a54f643">
  <xsd:schema xmlns:xsd="http://www.w3.org/2001/XMLSchema" xmlns:xs="http://www.w3.org/2001/XMLSchema" xmlns:p="http://schemas.microsoft.com/office/2006/metadata/properties" xmlns:ns2="3c3c7e5f-06fa-46ac-aef1-0b1065f4138c" xmlns:ns3="9ccc1822-c21a-48f9-b58d-046b4ff84f34" targetNamespace="http://schemas.microsoft.com/office/2006/metadata/properties" ma:root="true" ma:fieldsID="b86bdd5d4280c68830efae846d79bfdb" ns2:_="" ns3:_="">
    <xsd:import namespace="3c3c7e5f-06fa-46ac-aef1-0b1065f4138c"/>
    <xsd:import namespace="9ccc1822-c21a-48f9-b58d-046b4ff84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c7e5f-06fa-46ac-aef1-0b1065f41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7c545f-663f-4162-b35d-8f40a8b33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1822-c21a-48f9-b58d-046b4ff84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13a6bc-f5cc-483b-bc40-e55b5a869548}" ma:internalName="TaxCatchAll" ma:showField="CatchAllData" ma:web="9ccc1822-c21a-48f9-b58d-046b4ff84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c1822-c21a-48f9-b58d-046b4ff84f34" xsi:nil="true"/>
    <lcf76f155ced4ddcb4097134ff3c332f xmlns="3c3c7e5f-06fa-46ac-aef1-0b1065f413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5E768-3411-465C-838E-0C6E8C451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c7e5f-06fa-46ac-aef1-0b1065f4138c"/>
    <ds:schemaRef ds:uri="9ccc1822-c21a-48f9-b58d-046b4ff84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AC836-F094-404F-9A7C-3E144A8F7685}">
  <ds:schemaRefs>
    <ds:schemaRef ds:uri="http://schemas.microsoft.com/office/2006/metadata/properties"/>
    <ds:schemaRef ds:uri="http://schemas.microsoft.com/office/infopath/2007/PartnerControls"/>
    <ds:schemaRef ds:uri="9ccc1822-c21a-48f9-b58d-046b4ff84f34"/>
    <ds:schemaRef ds:uri="3c3c7e5f-06fa-46ac-aef1-0b1065f4138c"/>
  </ds:schemaRefs>
</ds:datastoreItem>
</file>

<file path=customXml/itemProps3.xml><?xml version="1.0" encoding="utf-8"?>
<ds:datastoreItem xmlns:ds="http://schemas.openxmlformats.org/officeDocument/2006/customXml" ds:itemID="{BFE61804-2E7E-45C2-912C-42E2F6F313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Dominguez</dc:creator>
  <cp:keywords/>
  <dc:description/>
  <cp:lastModifiedBy>Sarah Lind</cp:lastModifiedBy>
  <cp:revision>31</cp:revision>
  <cp:lastPrinted>2023-05-10T17:25:00Z</cp:lastPrinted>
  <dcterms:created xsi:type="dcterms:W3CDTF">2022-11-01T17:13:00Z</dcterms:created>
  <dcterms:modified xsi:type="dcterms:W3CDTF">2023-05-10T21:14:00Z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f821943e-96d6-4d93-bb15-d6a0132a1956</vt:lpwstr>
  </property>
  <property fmtid="{D5CDD505-2E9C-101B-9397-08002B2CF9AE}" pid="3" name="ContentTypeId">
    <vt:lpwstr>0x010100FA80CD11907EF349B1788AC61767A658</vt:lpwstr>
  </property>
</Properties>
</file>